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14 vom 19. Dezember 2025</w:t>
      </w:r>
    </w:p>
    <w:p>
      <w:r>
        <w:t>UR Obergericht, 2025-12-19, DE</w:t>
      </w:r>
    </w:p>
    <w:p>
      <w:r>
        <w:rPr>
          <w:b/>
        </w:rPr>
        <w:t xml:space="preserve">Quelle: </w:t>
      </w:r>
      <w:r>
        <w:t>https://mcp.opencaselaw.ch/entscheid/ur_gerichte_OG Z 25 14</w:t>
      </w:r>
    </w:p>
    <w:p>
      <w:r>
        <w:t>FR: UR_GERICHTE OG Z 25 14 du 19 décembre 2025</w:t>
      </w:r>
    </w:p>
    <w:p>
      <w:r>
        <w:t>IT: UR_GERICHTE OG Z 25 14 del 19 dicembre 2025</w:t>
      </w:r>
    </w:p>
    <w:p>
      <w:pPr>
        <w:pStyle w:val="Heading2"/>
      </w:pPr>
      <w:r>
        <w:t>Erwägungen</w:t>
      </w:r>
    </w:p>
    <w:p>
      <w:r>
        <w:rPr>
          <w:b/>
        </w:rPr>
        <w:t>E. 1.1</w:t>
      </w:r>
    </w:p>
    <w:p>
      <w:r>
        <w:t>Gemäss Art. 319 Bst. a i.V.m. Art. 309 Bst. b Ziff. 3 Zivilprozessordnung (ZPO; SR 272) ist die Beschwerde das zulässige Rechtsmittel gegen Entscheide betreffend die Erteilung der Rechtsöffnung nach Art. 80 bis 84 Bundesgesetz über Schuldbetreibung und Konkurs (SchKG; SR 281.1). Entscheide in Rechtsöff- nungssachen werden gemäss Art. 251 lit. a ZPO im summarischen Verfahren gefällt. Wird ein im sum- marischen Verfahren ergangener Entscheid angefochten, ist die Beschwerde schriftlich und begründet innert zehn Tagen seit der Zustellung des begründeten Entscheides einzureichen (Art. 321 Abs. 2 ZPO). Die Beschwerde erfolgte unbestrittenermassen form- und fristgerecht. Das Obergericht des Kantons Uri (Zivilrechtliche Abteilung) ist für die Beurteilung der Beschwerde zuständig (Art. 37a Abs. 2 Gesetz über die Organisation der richterlichen Behörden [Gerichtsorganisationsgesetz, GOG, RB 2.3221]) so- wie spruchfähig (Art. 33 Abs. 3 i.V.m. Art. 34 Abs. 1 GOG). Der Streitwert beträgt CHF 31'357.30. Allfäl- lige Zinsen, Betreibungskosten, Gerichtskosten und Parteientschädigung finden keine Berücksichti- gung (Art. 91 Abs. 1 zweiter Satz ZPO).</w:t>
      </w:r>
    </w:p>
    <w:p>
      <w:r>
        <w:rPr>
          <w:b/>
        </w:rPr>
        <w:t>E. 1.2</w:t>
      </w:r>
    </w:p>
    <w:p>
      <w:r>
        <w:t>Entscheide in Rechtsöffnungssachen werden gemäss Art. 251 lit. a ZPO im summarischen Verfahren gefällt, wobei über eine Beschwerde aufgrund der Akten entschieden werden kann (Art. 327 Abs. 2 ZPO). Wird ein im summarischen Verfahren ergangener Entscheid angefochten, ist die Beschwerde schriftlich und begründet innert zehn Tagen seit der Zustellung des begründeten Entscheides einzu- reichen (Art. 321 Abs. 2 ZPO). Die vorliegende Beschwerde erfolgte form- und fristgerecht. Mit dem Rechtsmittel der Beschwerde kann einerseits die unrichtige Rechtsanwendung geltend gemacht wer- den (Art. 320 lit. a ZPO), worüber das Obergericht mit voller Kognition entscheidet. Andererseits kommt als Beschwerdegrund auch die offensichtlich unrichtige Feststellung des Sachverhalts in Frage (Art. 320 lit. b ZPO). In tatsächlicher Hinsicht ist somit lediglich eine Willkürprüfung vorgesehen (Urteil 102 2019 196 des II. Zivilappellationshofes des Kantonsgerichts Freiburg vom 25.2.2020, E. 3.3). Die gestellten Rechtsbegehren sind in der schriftlichen Beschwerdebegründung zu erläutern. Insbeson- dere ist aufzuzeigen, inwiefern der erstinstanzliche Entscheid in den angefochtenen Punkten als feh- lerhaft zu betrachten ist, d.h. inwiefern er an einem der genannten Mängel leidet (Obergericht Uri</w:t>
      </w:r>
    </w:p>
    <w:p>
      <w:r>
        <w:t>Seite 6 von 19 Urteil OG Z 22 6, E. 1.2). Im Sinne einer Eintretensvoraussetzung muss die beschwerdeführende Partei die zu beanstandenden Erwägungen des angefochtenen Entscheids sowie die massgeblichen Akten- stücke genau bezeichnen, sich inhaltlich konkret mit diesen auseinandersetzen und mittels präziser Verweise auf die Akten aufzeigen, wo die massgebenden Behauptungen, Erklärungen, Bestreitungen und Einreden der Vorinstanz erhoben wurden (BGE 138 III 374, E. 4.3.1; BGer 5A_247/2013 E. 5.2.3 vom 15.10.2013; Urteil des Obergerichts Zürich, Zivilkammer, RT210082 E. 2.2 vom 6.5.2022). Die Be- schwerdeführerin genügt diesen Anforderungen nicht, wenn sie lediglich auf die vorinstanzlich bereits vorgetragenen Anliegen verweist oder den angefochtenen Entscheid in bloss allgemeiner Weise kriti- siert (vgl. zum Ganzen BGer 5D_146/2017 vom 17.11.2017 E. 3.3.2; BGer 5A_387/2016 vom 7.9.2016 E. 3.1; BGer 5A_488/2015 vom 21.8.2015, E. 3.2, je mit Hinweis auf BGE 138 III 374). Zudem sind neue Anträge, neue Tatsachenbehauptungen sowie neue Beweismittel gemäss Art. 326 ZPO grundsätzlich ausgeschlossen. Was in der Beschwerde nicht oder nicht in einer Weise beanstandet wird, braucht von der Rechtsmittelinstanz nicht überprüft zu werden und hat grundsätzlich Bestand. Das gilt zumindest, soweit, als ein Mangel nicht geradezu ins Auge springt, insofern erfährt der Grundsatz «iura novit curia» in Art. 57 ZPO im Beschwerdeverfahren eine Relativierung. Diese betrifft jedoch nur das Vorlie- gen allfälliger Mängel selbst, nicht auch deren rechtliche Subsumption, welche von Amtes wegen vor- zunehmen ist. Überdies ist die Beschwerdeinstanz weder an die in den Parteiangaben vorgetragenen Argumente noch an die Erwägungen der Vorinstanz gebunden. Insbesondere kann sie die Beschwerde aus einem anderen als dem angerufenen Grund gutheissen oder mit einer von der Argumentation der Erstinstanz abweichenden Begründung abweisen (Urteil des Obergerichts Zürich, Zivilkammer, RT210082 E. 2.3 vom 6.5.2022).</w:t>
      </w:r>
    </w:p>
    <w:p>
      <w:r>
        <w:rPr>
          <w:b/>
        </w:rPr>
        <w:t>E. 1.3</w:t>
      </w:r>
    </w:p>
    <w:p>
      <w:r>
        <w:t>Bei anwaltlich vertretenen Parteien rechtfertigt sich eine gewisse Strenge des Gerichts (vergleiche dazu BGE 134 II 244 E 2.4 zum bundesgerichtlichen Verfahren). Gegenüber Laieneingaben hingegen, d.h. Vorbringen, die durch nicht anwaltlich vertretene Parteien ans Gericht gelangen, rechtfertigt sich unter Vorbehalt querulatorischer und rechtsmissbräuchlicher Fälle (siehe dazu Art. 132 Abs. 3 ZPO) eine grosszügigere Haltung der Rechtsmittelinstanz (BGE 134 II 244 E. 2.4). Mit Nachsicht begegnet die Rechtsmittelinstanz Laien gegenüber insbesondere dann, wenn sich ein Fehler in der Eingabe bereits aus der offensichtlichen Unvereinbarkeit mit den inhärenten Interessen ihrer Parteistellung ableiten lässt. Im vorliegenden Fall schien der Beschwerdegegner anlässlich seiner Stellungnahme vom 26. Sep- tember 2025 (act. 3.2) anzugeben, in dieser Sache anwaltlich vertreten zu sein, legte jedoch keine Vollmacht bei. Wird eine Partei im Zivilverfahren vertreten, so hat sich die entsprechende Vertretung gemäss Art. 68 Abs. 3 ZPO durch eine Vollmacht auszuweisen, wobei deren Fehlen gemäss Art. 132 Abs. 1 ZPO als mangelhafte Eingabe gilt und innert einer vom Gericht angesetzten Nachfrist nachzu- bessern ist. Bei der vom Beschwerdegegner in der Stellungnahme aufgeführten Rechtsanwältin</w:t>
      </w:r>
    </w:p>
    <w:p>
      <w:r>
        <w:t>Seite 7 von 19 handelt es sich jedoch um die anwaltliche Vertretung der Beschwerdeführerin und damit um die Ver- tretung der Gegenpartei. Eine Doppelvertretung ist in der Schweiz gemäss Art. 12 lit. c Gesetz über die Freizügigkeit von Anwältinnen und Anwälten (BGFA, SR 935.61) untersagt, da das Gebot der Vermei- dung widerstreitender Interessen als Ausfluss der Unabhängigkeit als Grundpfeiler der anwaltlichen Berufspflicht gilt (Studer, Die Doppelvertretung nach Art. 12 lit. c BGFA, Anwaltsrevue 6-7/2004, S. 234- 235). Im Gegensatz zur Eingabe des Beschwerdegegners (act. 3.2) liegt in der Beschwerdeschrift hin- gegen eine gültige Vollmacht zur anwaltschaftlichen Vertretung bei (act. 2.1, Beleg 1). Das Obergericht geht deshalb davon aus, dass es sich beim Hinweis des Beschwerdegegners um einen einfachen For- matierungsirrtum und somit weiterhin um eine Laieneingabe ohne anwaltliche Vertretung handelt.</w:t>
      </w:r>
    </w:p>
    <w:p>
      <w:r>
        <w:rPr>
          <w:b/>
        </w:rPr>
        <w:t>E. 2</w:t>
      </w:r>
    </w:p>
    <w:p>
      <w:r>
        <w:t>Vorgängig ist festzuhalten, dass das Rechtsöffnungsverfahren als Urkundenprozess ausgestaltet ist. Die Prüfungszuständigkeit umfasst ausschliesslich Fragen im Zusammenhang mit der Tauglichkeit der prä- sentierten Urkunden (BGE 142 III 720 E. 4.1; BGE 133 III 645 E. 5.3). Das Ziel des Verfahrens ist nicht die Feststellung des materiellen Bestandes einer in der Betreibung festgesetzten Forderung, sondern lediglich die Anerkennung des Vorliegens einer vollstreckbaren Urkunde dafür (BGE 138 III 583 E. 6.1.1; BGE 132 III 140 E. 4.1.1; BGE 58 I 363 E. 2). Vom Rechtsöffnungsgericht von Amtes wegen zu prüfen (sog. beschränkte Untersuchungsmaxime) ist, ob ein gültiger Rechtsöffnungstitel vorliegt. Für die Art der Rechtsöffnung (definitive oder provisorische) gilt die Offizialmaxime (Müller/Vock, Behauptungs-, Bestreitungs- und Substantiierungslast im Rechtsöffnungsverfahren, ZZZ 2016, S. 130 ff.). Ansonsten kommt im Rechtsöffnungsverfahren grundsätzlich die Verhandlungsmaxime (Art. 55 in Verbindung mit Art. 255 ZPO e contrario) zur Anwendung (Urteil des Obergerichts Zürich, I. Zivilkammer, RT230078- O/U_V7 E. 8.1 vom 21.9.2023). Zweck des provisorischen Rechtsöffnungsverfahrens ist es, über die allfällige Beseitigung des Rechtsvorschlags im summarischen Verfahren (Art. 251 lit. a ZPO) zeitnah zu entscheiden und die Parteirollen für einen allfälligen ordentlichen Prozess festzulegen (Urteil des Ober- gerichts Zürich, Zivilkammer, RT210082 E. 3.2.2 vom 6.5.2022). Dass dabei allenfalls auch einzelne ma- teriellrechtliche Punkte zu klären sind, ändert an der Rechtsnatur des Verfahrens der provisorischen Rechtsöffnung nichts (BGE 136 III 566 E. 3.3; BGE 133 III 399 E. 1.5). Auch bezüglich der Einwendungen, die der Schuldner geltend machen kann, hat das Rechtsöffnungsverfahren summarischen Charakter (BGE 144 III 522 E. 4.1.4), weshalb die materielle Begründungskraft von Einwendungen im Hinblick auf die Rechtsöffnung bloss summarisch zu prüfen ist (BGE 145 III 213 E. 6.1.3; zudem auch BGE 117 II 127 E. 3c; BGer 5A_15/2018 vom 16.4.2019 E. 4.5; BGer 5A_984/2017 vom 5.9.2018 E. 2; BGer 5A_467/2015 vom 25.8.2016 E. 3.3).</w:t>
      </w:r>
    </w:p>
    <w:p>
      <w:r>
        <w:t>Seite 8 von 19</w:t>
      </w:r>
    </w:p>
    <w:p>
      <w:r>
        <w:rPr>
          <w:b/>
        </w:rPr>
        <w:t>E. 2.1</w:t>
      </w:r>
    </w:p>
    <w:p>
      <w:r>
        <w:t>Beilage 3), hervorgeht. Dem Vertrag sei zu entnehmen, dass die Beschwerdeführerin anerkenne, dem Beschwerdegegner gegenüber eine Schuld in der Höhe von CHF 31'357.30 zu haben. Die Formu- lierung sei eindeutig als Schuldanerkennung aus Darlehensvertrag im Sinne von Art. 82 SchKG zu qua- lifizieren. Entscheidend sei aber nicht der Vertrag als Grundverhältnis, sondern die aus der Urkunde hervorgehende Schuldanerkennung (E. 2.1, E. 2.2 und E. 2.4 erstinstanzliche Urteilsbegründung). Auf diese Unterscheidung geht die Beschwerdeführerin jedoch nicht ein, sondern bestreitet die Tauglich- keit des Darlehensvertrages als Rechtsöffnungstitel sowie die damit verbundenen vorinstanzlichen Er- wägungen aus mehreren Gründen (act. 2.1. Ziff. 17-73).</w:t>
      </w:r>
    </w:p>
    <w:p>
      <w:r>
        <w:rPr>
          <w:b/>
        </w:rPr>
        <w:t>E. 3.1</w:t>
      </w:r>
    </w:p>
    <w:p>
      <w:r>
        <w:t>Die Beschwerdeführerin macht zunächst eine Verletzung des rechtlichen Gehörs geltend. Sie führt aus, dass die Vorinstanz ihr die im Entscheid erwähnte Eingabe der Gegenpartei vom 17. Juni 2025 nie zu- gestellt und damit in offensichtlicher Weise erhebliche und verfahrensgrundrechtlich geschützte An- sprüche beschnitten und unrechtmässig verweigert habe (act. 2.1 Ziff. 76). Gemäss Art. 53 Abs. 1 und 2 ZPO garantiere der Anspruch auf rechtliches Gehör insbesondere, von eingereichten Stellungnahmen oder neu in die Akten aufgenommenen Schriftstücken Kenntnis zu erhalten. Es sei Sache der Parteien und nicht des Gerichts darüber zu entscheiden, ob eine Eingabe wiederum eine Stellungnahme erfor- dere (BGE 146 III 97 E. 3.4.1; BGE 142 III 48 E. 4.1.1; BGE 139 I 189 E. 4.1.2), weshalb eine neue Stel- lungnahme oder ein neues Schriftstück den Parteien zwingend mitgeteilt werden müsse (act. 2.1 Ziff. 75). Aus diesem Grund fordert die Beschwerdeführerin, die unrechtmässige Verletzung des rechtlichen Gehörs dadurch zu heilen, dass sie sich vor der Vorinstanz zur Eingabe der Gegenpartei erneut äussern darf (act. 2.1 Ziff. 77). Die Beschwerdeführerin macht jedoch keine präzisen Angaben in Bezug auf die genaue Erwägung der Vorinstanz, sondern verweist lediglich auf die «im Entscheid genannte Eingabe» (act. 2.1 76). Vermutungsweise bezieht sich die Beschwerdeführerin dabei auf E. 2.4 der Vorinstanz: Diese argumentierte, dass den genannten Unterlagen vom 17. Juni 2025 keinerlei Entscheidrelevanz zugekommen sei, weshalb sie bei der Beurteilung des Rechtsöffnungsgesuchs auch nicht darauf abge- stellt habe (E 2.4, erstinstanzliche Urteilsbegründung). Zunächst ist daran zu erinnern, dass sowohl die einschlägigen vorinstanzlichen Entscheidungen als auch die Aktenstücke im Einzelnen in der Beschwer- deschrift präzise zu bezeichnen sind (vergleiche BGE 138 III 374 E. 4.3.1.; BGer 5A_247/2013 vom 15.10.2013 E. 5.2.3.). Es ist grundsätzlich nicht Sache der Rechtsmittelinstanz, von Amtes wegen nach allen denkbaren möglichen Fehlern zu forschen (Entscheid des Kantonsgerichts Basel-Landschaft 400 13 216, E. 1.3. vom 21.1.2014). Was nicht oder nicht in ausreichender Art und Weise gerügt wird, muss die Rechtmittelinstanz auch nicht überprüfen (BGE 142 III 413 E. 2.2.4; BGer 5A_164/2019 vom 20.5.2020 E. 5.2.3). Der knappe Hinweis auf eine «im Entscheid genannte Eingabe» erscheint im Hin- blick auf die Tragweite des erhobenen Vorwurfs eigentlich unzureichend. Angesichts der elementaren Bedeutung und der formellen Natur des Gehörsanspruchs, dessen Verletzung grundsätzlich zur Gut- heissung der Beschwerde und zur Aufhebung des angefochtenen Entscheides führt (BGer 4A_158/2024 vom 5.11.2025 E. 5.1; Marco Chevalier/Severin Boog in ZK ZPO 4. Auflage 2025 Art. 53 N 26), ist die Rüge der Gehörsverletzung gleichwohl zu prüfen und vorweg zu beurteilen. Grundsätzlich ist das rechtliche Gehör im gesamten Zivilprozess zu gewähren und besteht namentlich auch im summarischen Verfahren (BGer 5A_350/2013 vom 8.7.2013 E. 2.1.3). Dieser Umstand ist ins- besondere mit Blick auf die ZPO-Revision zu betonen, welche am 1. Januar 2025 in Kraft trat. Mit der Einführung von Art. 53 Abs. 3 ZPO verfügen Parteien nun über das Recht, zu sämtlichen Eingaben der</w:t>
      </w:r>
    </w:p>
    <w:p>
      <w:r>
        <w:t>Seite 9 von 19 Gegenpartei Stellung zu nehmen, wobei ihnen das Gericht dazu eine Frist von mindestens zehn Tagen anzusetzen hat. Gemäss dem Wortlaut von Abs. 3 («sämtliche Eingaben») ist das Gericht von Amtes wegen verpflichtet, mit Zustellung jeder Vernehmlassung der Gegenpartei in jedem Fall eine Frist für eine Stellungnahme von mindestens zehn Tagen anzusetzen (Urteil Obergericht Zug BZ 2025 49 E. 4.1 und 4.2 vom 16.9.2025). Sofern also der Vorinstanz eine Missachtung formeller Verfahrensgarantien vorgeworfen werden muss, bildet die Kassation ihres Entscheides die Regel, zumal die Rechtsunter- worfenen grundsätzlich Anspruch auf Einhaltung des Instanzenzuges haben (BGE 137 I 195 E. 2.2 und 2.7; BGer 5A_790/2015 vom 18.5.2016 E. 4.3 f.; BGer 2C_182/2014 vom 26.7.2014 E.2; BGer 5D_112/2013 E. 3.2. vom 15.8.2013). Aus den einschlägigen Akten der Vorinstanz geht hervor, dass das Landgerichtspräsidium der Be- schwerdeführerin mit Schreiben vom 20. Juni 2025 sowohl das Schreiben als auch die Unterlagen des Beschwerdegegners vom 17. Juni 2025in Kopie zur Kenntnisnahme zugestellt hat (act. 01.06 LG). Die entsprechende Rüge der Beschwerdeführerin erweist sich aufgrund ihrer offenkundigen Aktenwidrig- keit demnach als haltlos, und in Verbindung mit der bereits bemängelten Präzision als unbegründet. Ferner ist, entgegen den Ausführungen der Beschwerdeführerin, auch auf die jüngere Rechtsprechung und Literatur hinzuweisen, welche trotz der formellen Natur des Gehörsanspruchs durchaus Einschrän- kungen zulässt. Der Grundsatz darf gerade nicht darüber hinwegtäuschen, dass auch die Wahrung des rechtlichen Gehörs kein Selbstzweck ist: Wenn nicht ersichtlich wird, inwiefern die Verletzung des rechtlichen Gehörs einen Einfluss auf das Verfahren haben könnte, besteht kein Interesse an der Auf- hebung des Entscheids (Marco Chevalier/Severin Boog in ZK ZPO 4. Auflage 2025 Art. 53 N 26). Eine nicht besonders schwerwiegende Verletzung des rechtlichen Gehörs kann deshalb nur ausnahmsweise als geheilt gelten, wenn die betroffene Partei die Möglichkeit erhielte, sich vor einer Beschwer- deinstanz zu äussern, die sowohl den Sachverhalt wie die Rechtslage tatsächlich frei überprüfen kann (Urteil Obergericht Zug BZ 2025 49 E. 4.1 und 4.2 vom 16.9.2025). Nach der jüngsten Rechtsprechung des Bundesgerichts ist jedoch selbst bei einer schwerwiegenden Verletzung des rechtlichen Gehörs von einer Rückweisung der Sache an die Vorinstanz abzusehen, wenn und insoweit die Rückweisung zu einem formalistischen Leerlauf und damit zu unnötigen Verzögerungen führen würde, die mit dem (der Anhörung gleichgestellten) Interesse der betroffenen Partei an einer beförderlichen Beurteilung der Sache nicht zu vereinbaren wären (BGer 5A_606/2025 vom 30.7.2025 E. 5.1 mit Hinweisen). Dieser Rechtsprechung wäre auch im vorliegenden Fall zu folgen, wäre der Vorwurf der Gehörsverletzung nicht ohnehin aktenwidrig und damit unbegründet. Zudem liesse sich eine allfällige Gehörsverweige- rung vorliegend auch nicht durch den einschlägigen Vorschlag der Beschwerdeführerin heilen, sich bei der Vorinstanz trotzdem noch zur Stellungnahme zu äussern (act. 2.1 Ziff. 77). Eine Heilung im Be- schwerdeverfahren scheitert sowohl am Novenverbot (Art. 326 Abs. 1 ZPO) sowie an der in Tatfragen bloss beschränkten Kognition der Beschwerdeinstanz (Art. 320 lit. b ZPO; siehe auch BGer</w:t>
      </w:r>
    </w:p>
    <w:p>
      <w:r>
        <w:t>Seite 10 von 19 4A_158/2024 E. 5.1 vom 5.11.2024 sowie Marco Chevalier/Severin Boog a.a.O., Art. 53 N 27). Im Be- schwerdeverfahren kann keine Spruchreife erzielt werden (Urteil Obergericht Zürich RV240012-O/U E. 3.4 vom 13.2.2025). Abgesehen davon ist eine Heilung vorinstanzlicher Formen der Gehörsverlet- zung durch die Zweitinstanz ohnehin nur im Rahmen vollkommener Rechtsmittel denkbar (Marco Che- valier/Severin Boog a.a.O., Art. 53 N 14a) und da es sich bei der Beschwerde um ein unvollkommenes Rechtsmittel handelt (Karl Spühler in BSK ZPO vor Art. 319-327a N 1), fällt diese Möglichkeit ebenso ausser Betracht. Somit erweisen sich sämtliche im Zusammenhang mit der Gehörsverletzung vorge- brachten Rügen als unbegründet.</w:t>
      </w:r>
    </w:p>
    <w:p>
      <w:r>
        <w:rPr>
          <w:b/>
        </w:rPr>
        <w:t>E. 3.2</w:t>
      </w:r>
    </w:p>
    <w:p>
      <w:r>
        <w:t>Beim vorliegenden Rechtsöffnungstitel handelt es sich nach dem Dafürhalten der Vorinstanz um eine durch Unterschrift bekräftigte Schuldanerkennung, die aus einem Schreiben vom Januar 2017 zwi- schen dem Beschwerdegegner (Darlehensgeber) und der Beschwerdeführerin (Darlehensnehmerin), vertreten durch C.___ als einzelzeichnungsberechtigter Verwaltungsrat ebendieser Gesellschaft (act.</w:t>
      </w:r>
    </w:p>
    <w:p>
      <w:r>
        <w:rPr>
          <w:b/>
        </w:rPr>
        <w:t>E. 3.2.1</w:t>
      </w:r>
    </w:p>
    <w:p>
      <w:r>
        <w:t>Zunächst hält die Beschwerdeführerin auch weiterhin an der bereits vorinstanzlich geltend gemachten Behauptung fest, C.___ sei als Verwaltungsrat ihr gegenüber aufgrund seiner fehlenden Vertretungs- macht zum Zeitpunkt des Vertragsschlusses im Januar 2017 gar nicht zur Unterzeichnung der vermeint- lichen Schuldanerkennung berechtigt gewesen (act. 2.1 Ziff. 22). Die ins Recht gelegten Handelsregis- terauszüge (act. 2.1 Beleg 4) enthielten keinerlei Angaben zur Vertretungsmacht der Beschwerdefüh- rerin zum relevanten Zeitpunkt, insbesondere auch nicht die gestrichenen Informationen (act. 2.1 Ziff. 24). Die Vorinstanz sei fälschlicherweise von einer gültigen Vertretungsmacht des C.___ gegenüber der Beschwerdeführerin ausgegangen (act. 2.1 Ziff. 23) und habe deshalb zu Unrecht eine provisorische Rechtsöffnung deshalb zu Unrecht erteilt (act. 2.1 Ziff. 22). Abgesehen davon, dass sich die Rügen der Beschwerdeführerin in weiten Teilen mit bereits vorinstanzlich vorgebrachten Argumenten decken, vermögen diese auch inhaltlich nicht zu überzeugen. Die Mitglieder des Verwaltungsrates werden mit ihrer Funktion und Zeichnungsberechtigung im Han- delsregister eingetragen (Art. 45 Abs. 1 lit. o der Handelsregisterverordnung [HRegV; SR 221.411]),</w:t>
      </w:r>
    </w:p>
    <w:p>
      <w:r>
        <w:t>Seite 11 von 19 damit Dritte beurteilen können, ob ein von einem Verwaltungsratsmitglied unterzeichnetes Vertrags- dokument Gültigkeit hat und somit über Vertretungsmacht verfügte (Alexander Vogel, in: OFK HRegV, 2. überarbeitete Auflage 2023, Art. 45 N 6). Fehlt die Zeichnungsberechtigung bei einer Person, so ist dieser Umstand zu vermerken (Art. 119 Abs. 1 lit. h HRegV). Diejenigen Personen oder Organe, die zur Neueintragung einer Tatsache verpflichtet waren (Art. 17 HRegV), haben auch sämtliche allfälligen Än- derungen ohne Verzug anzumelden (Martin K. Eckert/Alex Enzler, in: Honsell/Vatter/Vogt BSK OR II</w:t>
      </w:r>
    </w:p>
    <w:p>
      <w:r>
        <w:rPr>
          <w:b/>
        </w:rPr>
        <w:t>E. 3.2.2</w:t>
      </w:r>
    </w:p>
    <w:p>
      <w:r>
        <w:t>In Bezug auf die vorinstanzlich eingereichten Handelsregisterauszüge bezweifelt die Beschwerdefüh- rerin mit Hinweis auf Art. 151 ZPO sowie Art. 9 Zivilgesetzbuch (ZGB; SR 210) i.V.m. Art. 933 Abs. 1 OR, dass alte Fassungen und Auszüge aus dem Handelsregister als gerichtsnotorische Tatsachen gelten dürfen (act. 2.1 Ziff. 25). Da solche Tatsachen weder behauptet noch bewiesen sein müssten, seien diese nach dem Willen des Bundesgerichts (BGE 150 III 209 E. 2.3) nur mit Zurückhaltung anzunehmen, um die Beweisgrundsätze und Parteirechte nicht zu unterlaufen (act. 2.1 Ziff. 26), was im Zivilprozess einschliesslich der Rechtsöffnung erst recht gelte. Mit Hinweis auf den angeführten Entscheid sei des- halb eine restriktive Handhabung notwendig, was die Vorinstanz jedoch verkannt habe (act. 2.1 Ziff. 27). In Analogie zur neusten Rechtsprechung, wonach ausländische Handelsregisterauszüge keine</w:t>
      </w:r>
    </w:p>
    <w:p>
      <w:r>
        <w:t>Seite 12 von 19 Publizitätswirkung entfalteten, gelte dies auch für sogenannt «alte Angaben» aus schweizerischen Handelsregisterauszügen. Da die Vorinstanz all dies übersehen habe, liege eine falsche Rechtsanwen- dung vor (act. 2.1 Ziff. 28). Zunächst ist darauf hinzuweisen, dass das Bundesgericht die Notorietät von öffentlich zugänglichen Eintragungen in Schweizerischen Handelsregistern grundsätzlich bejaht und dazu eine reichhaltige Pra- xis entwickelt hat: BGE 148 V 7 E. 5.1.5; BGE 143 IV 380 E. 1.1.1 und E. 1.2; BGE 139 III 293 E. 3.3; BGE 138 II 557 E. 6.2; BGer 5A_840/2020 vom 11.3.2021 E. 3.3.4; BGer 5A_1048/2019 vom 30.6.2021 E. 3.6.4; BGer 4A_60/2021 vom 2.6.2021 E. 3.2; BGer 4A_510/2018 vom 7.5.2019 E. 5.3; BGer 5A_168/2018 vom 17.1.2019 E. 2.4; BGer 4A_560/2012 vom 1.3.2013 E. 2.2; BGer 4A_100/2016 vom 13.7.2016 E. 2.1.1 und viele mehr. Entgegen der Argumentation der Beschwerdeführerin bestätigt das von ihr zitierte Urteil die Geltung dieser Notorietät gerade explizit (BGE 150 III 209 E. 2.2 und E. 2.3). In Bezug auf Fragen zur Vertretungsmacht hat das Bundesgericht zudem klargestellt, dass die Notori- etät von Eintragungen in Schweizer Handelsregistern von Amtes wegen zu berücksichtigen sei (BGer 5C.2019/2006 vom 16.4.2007 E. 3.4 mit weiteren Hinweisen, siehe auch BGE 139 III 293 E. 3.3 mit weiteren Hinweisen). Auch ein Blick auf die aktuelle Rechtsprechung kantonaler Rechtsmittelinstanzen bestätigt die Notorietät von Handelsregisterauszügen (Urteil des Obergerichts Zug, Zivilabteilung Z2 2025 11 E. 4.2.4 vom 27.3.2025; Urteil des Obergerichts des Kantons Zürich, II. Zivilkammer LF240052- O/U E. 4a vom 17.12.2024 bei dem es im Übrigen um eine Frage der Vertretungsmacht ging; Urteil des Kantonsgerichts Graubünden ZK2 23 20 E. 6.3 vom 6.5.2024; Urteil des Obergerichts Zürich, II. Zivil- kammer LF210079-O/U E. 4b vom 29.11.2021). Zudem bezieht sich die von der Beschwerdeführerin vorgebrachte, vermeintlich generelle Ermahnung zur Zurückhaltung des Bundesgerichts (act. 2.1 Ziff. 27) eben gerade nicht auf notorische Tatsachen allgemein. Vielmehr rügt das Bundesgericht in BGE 150 III 209 E. 2.3 das vorinstanzliche Vorgehen, die geltende Notorietät schweizerischer Handelsregister- auszüge unzulässigerweise auf Eintragungen ausländischer Handelsregister ausgeweitet zu haben. Da diese im Interesse der Rechtssicherheit jedoch ausser Betracht fielen, verwehrt ihnen das Bundesge- richt deshalb den Status notorischer Tatsachen (BGE 150 III 209 E. 2.5 mit weiteren Hinweisen). Die Auffassung der Beschwerdeführerin, wonach diese Rechtsprechung analog auf «alte Angaben» schweizerischer Handelsregistereintragungen anzuwenden sei (act. 2.1 Ziff. 28) verfängt also schon deshalb nicht, weil sie der eigentlichen Kernaussage des Bundesgerichts widerspricht. Im Einklang mit den bundesgerichtlichen Erwägungen hält deshalb auch das Obergericht an der Notorietät der im kon- kreten Fall vom Urner Handelsregisteramt stammenden Tatsachen fest. Ein damit verbundener Vor- wurf der falschen Rechtsanwendung erweist sich dementsprechend ebenfalls als unbegründet.</w:t>
      </w:r>
    </w:p>
    <w:p>
      <w:r>
        <w:rPr>
          <w:b/>
        </w:rPr>
        <w:t>E. 3.2.3</w:t>
      </w:r>
    </w:p>
    <w:p>
      <w:r>
        <w:t>Des Weiteren bestreitet die Beschwerdeführerin, dass es sich beim Rechtsöffnungstitel um eine Schuldanerkennung handle. So legt sie dar, dass die provisorische Rechtsöffnung nicht erteilt werden</w:t>
      </w:r>
    </w:p>
    <w:p>
      <w:r>
        <w:t>Seite 13 von 19 dürfe, wenn namentlich der Sinn oder die Auslegung des entsprechenden Rechtsöffnungstitels zwei- felhaft sei, oder sich höchstens aus konkludenten Tatsachen ergebe, (act. 2.1 Ziff. 30 und 31). Das Do- kument, welches vermeintlich eine Schuldanerkennung darstellen solle, trage den Titel «Trimed AG» und liste diverse Forderungen auf (act. 2.1 Ziff. 32 a-o). Angesichts der aufgeführten Liste und der Wortwahl des Dokuments sei offensichtlich, dass das betreffende Dokument keine klassische Schuld- anerkennung darstellen könne (act. 2.1 Ziff. 33). Eine Schuldanerkennung im Sinne von Art. 82 Abs. 1 SchKG liegt nach der Rechtsprechung des Bundes- gerichts vor, wenn daraus der vorbehalts- und bedingungslose Wille des Betriebenen hervorgeht, dem Betreibenden eine bestimmte oder leicht bestimmbare Geldsumme zu zahlen (BGE 145 III 20 E. 4.1.1; BGE 139 III 297 E. 2.3.1; BGE 136 III 624 E. 4.2.2). Den Nachweis, dass eine Schuldanerkennung zu seinen Gunsten besteht, dem die Qualität eines provisorischen Rechtsöffnungstitels zukommt, kann der Betreibende somit durch kein anderes Beweismittel erbringen als der die Schuldanerkennung ent- haltenden Urkunde selbst (BGE 145 III 160, E. 5). Es ist nicht erforderlich, dass der Schuldgrund in der Urkunde genannt wird, vielmehr genügt eine abstrakte Anerkennung (BGE 131 III 268 E. 3.2; BGer 5A_989/2021 E. 5 vom 3.8.2022). Rechtlich irrelevant ist schliesslich die von den Parteien gewählte Bezeichnung des Dokuments oder deren eigene rechtliche Würdigung im Titel (Dominik Vock, KUKO SchKG, 3. Auflage 2025, Art. 82 N 18 f.). Aus dem Wortlaut des vorliegenden Schreibens vom Januar 2017 ist der vorbehalts- und bedingungs- lose Wille der Beschwerdeführerin als Darlehensnehmerin ersichtlich, dem Beschwerdegegner als Dar- lehensgeber den Betrag von CHF 31'357.30 zu schulden. Deutlicher als im Wortlaut: «Der Darlehens- nehmer (A.___ AG […]) bestätigt, dass er dem Darlehensgeber (B.___ […]) einen Betrag von CHF 31'357.30 schuldet». (act. 2.1 Beilage 3) lässt sich eine Schuldanerkennung kaum formulieren: Sie enthält sowohl den leicht bestimmbaren Geldbetrag als auch den vorbehalts- und bedingungslosen Willen, diesen zu schulden. Die Vorinstanz stellte fest, dass für diesen konkret bezifferten Darlehens- betrag von CHF 31'357.30 grundsätzlich die provisorische Rechtsöffnung erteilt werden könne, sofern die Forderung zum Zeitpunkt der Einleitung fällig war (E. 2.2 erstinstanzliche Urteilsbegründung). Weil dem Schreiben keine Rückzahlungskonditionen zu entnehmen seien, greife die gesetzliche Regelung gemäss Art. 75 OR (vgl. BGE 129 III 535 E. 3.2.1), wonach ein Darlehen innerhalb von sechs Wochen nach der ersten Aufforderung zurückzuzahlen sei. Der Beschwerdegegner habe die Beschwerdeführe- rin mit Einschreiben vom 16. Dezember 2024 erstmals zur Rückzahlung aufgefordert (act. 02.01 LG, Beilage 5), weshalb die Beschwerdeführerin verpflichtet gewesen sei, das Darlehen bis spätestens am 28. Januar 2025 zurückzuzahlen. Die Darlehensforderung sei folglich zum Zeitpunkt der Zustellung des Zahlungsbefehls am 18. März 2025 (act. 02.01 LG, Beilage 2) fällig gewesen (E. 2.3 erstinstanzliche Urteilsbegründung). Schliesslich wies die Vorinstanz die übrigen Einwendungen der Beschwerdeführe- rin, unter Hinweis auf den klaren Wortlaut der Urkunde sowie den summarischen Charakter des</w:t>
      </w:r>
    </w:p>
    <w:p>
      <w:r>
        <w:t>Seite 14 von 19 Rechtsöffnungsverfahrens, ab und stellte fest, dass es sich bei der eingereichten Urkunde um eine Schuldanerkennung im Sinne von Art. 82 SchKG handle. Mit dem entsprechenden Dokument habe sich der einzige zeichnungsberechtigte Verwaltungsrat namens und in Vertretung der Beschwerdeführerin bedingungslos verpflichtet, dem Beschwerdegegner einen Betrag von CHF 31'357.30 zu schulden. Da- mit seien alle Voraussetzungen einer Schuldanerkennung im Sinne von Art. 82 SchKG erfüllt und die restlichen Fragen des Vertragsabschlusses im Rahmen eines Rechtsöffnungsverfahrens nicht von Re- levanz. Da es der Beschwerdeführerin insgesamt nicht gelinge, Einwendungen gegen die Qualifikation des Schreibens vom Januar 2017 als Schuldanerkennung im Sinne von Art. 82 SchKG vorzubringen, werde die die provisorische Rechtsöffnung im beantragten Umfang von CHF 31'357.30 erteilt (E. 2.4 erstinstanzliche Urteilsbegründung). Die Überlegungen der Vorinstanz sind korrekt. Wie einleitend erwähnt umfasst die Prüfungszuständig- keit des Obergerichts im summarischen Rechtsöffnungsverfahren lediglich Fragen im Zusammenhang mit der Tauglichkeit der präsentierten Urkunden (BGE 142 III 720 E. 4.1; BGE 133 III 645 E. 5.3). Das Ziel des Verfahrens ist nicht die Feststellung des materiellen Bestandes einer in der Betreibung festge- setzten Forderung, sondern lediglich die Anerkennung des Vorliegens einer vollstreckbaren Urkunde dafür (BGE 138 III 583 E. 6.1.1; BGE 132 III 140 E. 4.1.1; BGE 58 I 363 E. 2). Der Gegenstand einer Schuldanerkennung ist jedoch stets eine Schuld, welche ihren wirklichen oder vermeintlichen Entste- hungsgrund ausserhalb der Schuldanerkennung selbst hat. Dieser Entstehungsgrund ist das Grundver- hältnis, auf dessen Schuld sich die Schuldanerkennung bezieht (Frédéric Krauskopf, Der Begriff, die Erscheinungsformen und die Bedeutung der Schuldanerkennung im Obligationenrecht, recht 2005, S. 169 ff.). Das Bundesgericht spricht dabei sehr klar von einem «rapport juridique à la base de la recon- naissance» (BGer 4C.244/1999 E. 2a vom 22.2.2000), welcher die Trennung von Schuldanerkennung und Grundverhältnis ausgezeichnet illustriert. Als eigenständige Rechtsfigur steht die Schuldanerken- nung deshalb gesondert neben dem Grundverhältnis, auf die sie sich bezieht. Im vorliegenden Fall lässt der Wortlaut der Urkunde, «Der Darlehensnehmer (A.___ AG […]) bestätigt, dass er dem Darlehensge- ber (B.___ […]) einen Betrag von CHF 31'357.30 schuldet». (act. 2.1 Beilage 3), zwar einen Darlehens- vertrag als Grundverhältnis der Schuldanerkennung vermuten. Allfällige Fragen zu dessen Bestand und Ausgestaltung sind getrennt von der im summarischen Rechtsöffnungsverfahren wesentlichen Frage zu behandeln, ob es sich bei der eingereichten Urkunde um einen tauglichen Rechtsöffnungstitel han- delt, bzw. ob eine Schuldanerkennung im Sinne von Art. 82 SchKG vorliegt oder nicht. Der Wortlaut der Erklärung, welche die Beschwerdeführerin im Dokument vom Januar 2017 abgegeben hat, ist als Schuldanerkennung im Sinne von Art. 82 SchKG zu qualifizieren und gilt unabhängig davon, auf welches Grundverhältnis sie sich im Einzelnen bezieht. Die Erwägungen der Vorinstanz sind deshalb zu stützen: Die Urkunde vom Januar 2017 enthält ihrem Wortlaut nach eine Schuldanerkennung im Sinne von Art. 82 SchKG.</w:t>
      </w:r>
    </w:p>
    <w:p>
      <w:r>
        <w:t>Seite 15 von 19 Die Ausführungen der Beschwerdeführerin zur Qualifikation des Vertrages betreffen grundsätzlich nicht die vorliegend zu klärende Frage der Tauglichkeit der Urkunde im Sinne der Rechtsöffnung und sind gegebenenfalls anlässlich eines ordentlichen Zivilprozesses zu klären.</w:t>
      </w:r>
    </w:p>
    <w:p>
      <w:r>
        <w:rPr>
          <w:b/>
        </w:rPr>
        <w:t>E. 3.3.1</w:t>
      </w:r>
    </w:p>
    <w:p>
      <w:r>
        <w:t>Die Beschwerdeführerin macht unter Hinweis auf die «Basler Rechtsöffnungspraxis» geltend, dass die provisorische Rechtsöffnung im Falle gewisser Einwendungen und Einreden des Schuldners nicht er- teilt werden dürfe. Sie behauptet, die Urkunde vom Januar 2017 könne schon deshalb keine klassische Schuldanerkennung sein, weil sie einen synallagmatischen Vertrag darstelle und somit als Ganzes be- rücksichtigt werden müsse (act. 2.1 Ziff. 33). Nach der Rechtsprechung des Bundesgerichts stellten zweiseitige Verträge an sich noch keine Schuldanerkennung dar (BGE 145 III 20 E. 4.3.1). Bei der Ein- rede der Nichterfüllung genüge im Gegensatz zu den Einwendungen von Art. 82 Abs. 2 SchKG, die glaubhaft gemacht werden müssen, die blosse Behauptung. Behaupte der Schuldner die Nichterfül- lung, müsse der Gläubiger zunächst beweisen, dass er seine eigene Leistung bereits erbracht oder zur Erbringung angeboten habe (act. 2.1 Ziff. 62). Vorliegend seien aber die Forderungen, sofern sie über- haupt bestünden, bestritten. Die Auszahlungen seien überhaupt nicht entrichtet worden. Die Einrede der Nichterfüllung habe die Beschwerdeführerin im Übrigen bereits im Rahmen des vorinstanzlichen Verfahrens erhoben und halte diese auch vorliegend aufrecht (act. 2.1 Ziff. 67). Da es dem Beschwer- degegner jedoch nicht gelungen sei, einen Auszahlungsnachweis zu erbringen, dürfe keine provisori- sche Rechtsöffnung erteilt werden (act. 2.1 Ziff. 71). Unter Berücksichtigung des Novenrechts (Art. 229 Abs. 2 ZPO) sei weiter festzustellen, dass der Beschwerdegegner seinen Auszahlungsnachweis ohnehin nach Aktenschluss eingereicht habe, womit dieser nicht hätte berücksichtigt werden dürfen (act. 2.1 Ziff. 74). Zunächst ist die Behauptung der Beschwerdeführerin zu entkräften, die Urkunde vom Januar 2017 stelle entgegen den vorinstanzlichen Erwägungen keine Schuldanerkennung dar, was im Übrigen auch das Bundesgericht so sehe, für welches synallagmatische Verträge an sich noch keine Schuldanerken- nungen seien. Wie bereits dargestellt zeigt sich aus dem Wortlaut der Urkunde (act. 2.1 Beilage 3), dass sich die Beschwerdeführerin zu einer Schuld in der Höhe von CHF 31'357.30 verpflichtet hat. Dies stellt das Bundesgericht im Falle eines ähnlichen Darlehensverhältnisses denn auch fest. Danach ent- hält «ein Vertrag, der die Bedingungen eines Darlehens regelt (…) auch die rechtsgeschäftliche Erklä- rung des Darlehensnehmers, diesen Betrag dem Borger zu Schulden» (BGer 4A_42672013 E. 3.4 vom 27.1.2013). Es bestätigt damit die bisherige Rechtsprechung, wonach in BGE 131 III 268 E. 3.2 der rechtsgeschäftliche Verpflichtungswille und demzufolge das Vorliegen einer Schuldanerkennung be- jaht worden ist. Dieser Argumentation ist mit Hinweis auf das Bundesgericht zu folgen. Die Urkunde vom Januar 2017 ist eine Schuldanerkennung im Sinne von Art. 82 SchKG.</w:t>
      </w:r>
    </w:p>
    <w:p>
      <w:r>
        <w:t>Seite 16 von 19 Da die Beschwerdeführerin jedoch die Einrede der Nichterfüllung mit Hinweis auf die Basler Rechts- öffnungspraxis aufrechterhält, ist deren Argumentation summarisch zu würdigen. Anders als die Ein- wendungen in Art. 82 Abs. 2 SchKG bestreitet die Behauptung der Nichterfüllung nämlich, dass es sich beim zweiseitigen Vertrag um eine Schuldanerkennung im Sinne von Art. 82 Abs. 1 SchKG handelt (Ur- teil des Obergerichts Zürich, Zivilkammer, RT210082 E. 3.2.3 vom 6.5.2022), und stellt damit das Vor- liegen einer Schuldanerkennung an sich in Abrede. Wenngleich im provisorischen Rechtsöffnungsver- fahren auch die Rechtsmittelinstanz grundsätzlich nur die Tauglichkeit der vorgebrachten Urkunden beurteilt, kann sie vorgebrachte Einwendungen summarisch prüfen. Eine summarische Prüfung der behaupteten Nichterfüllung erscheint deshalb opportun, zumal sich durch die Klärung einzelner mate- riellrechtlicher Punkte im Rahmen dieser Würdigung nichts an der Rechtsnatur des Verfahrens der provisorischen Rechtsöffnung ändert (BGE 136 III 566 E. 3.3; BGE 133 III 399 E. 1.5). Die von der Be- schwerdeführerin ins Feld geführte Basler Rechtsöffnungspraxis ist im vorliegenden Falle nur deshalb von Relevanz, weil das Bundesgericht dieser Praxis ausschliesslich im Falle der behaupteten Nichter- füllung folgt (BGE 145 III 20 E. 4.3.2). Allerdings ist zu ergänzen, dass die Praxis nur dann gestützt wird, wenn sich die ins Recht gelegte Behauptung nicht als haltlos erweist. Bei der Würdigung ihrer behaup- teten Nichterfüllung ist demnach auf den Begriff der Haltlosigkeit abzustellen, an dem sich das Bun- desgericht orientiert.</w:t>
      </w:r>
    </w:p>
    <w:p>
      <w:r>
        <w:rPr>
          <w:b/>
        </w:rPr>
        <w:t>E. 3.3.2</w:t>
      </w:r>
    </w:p>
    <w:p>
      <w:r>
        <w:t>Die summarische Prüfung der vorinstanzlichen Akten ergibt, dass die Beschwerdeführerin die Nichter- füllung in der Tat schon im vorausgehenden Verfahren geltend gemacht hatte, indem sie bestritt, dass es jemals zur Auszahlung der Darlehenssumme von CHF 31'357.30 gekommen sei. Diese Behauptung äusserte sie erstmals in ihrer Stellungnahme vom 7. Juli 2025 (act. 03.01 LG Ziff. 43-51). Der dadurch erst beweisbelastet gewordene Beschwerdegegner erlangte von der Behauptung der Nichterfüllung folglich erstmals Kenntnis, als die Vorinstanz im Anschluss beide Parteien mit Schreiben vom 8. Juli 2025 über den Eingang dieser Stellungnahme orientierte und diese dem Beschwerdegegner ordnungs- gemäss zustellte (act. 01.09 LG). Diese vorprozessual noch nie geäusserte Behauptung veranlasste den Beschwerdegegner deshalb dazu, beim Landgericht am 16. Juli 2025 umfassende Belege der im Doku- ment vom Januar 2017 aufgeführten Positionen einzureichen (act. 02.03, Beilage 2). Korrekterweise tat er dies im Hinblick darauf, dass der Gläubiger im Rahmen von summarischen Rechtsöffnungsver- fahren einen Auszahlungsnachweis erbringen muss, wenn die Auszahlung eines Darlehens bestritten und die Nichterfüllung auf nicht haltlose Weise behauptet wird (BGer 5A_741/2013 vom 3.4. 2014 E. 3.1.3 sowie BGE 136 III 627 E. 2). Nachdem die Vorinstanz der Beschwerdeführerin diese Eingabe zur Kenntnisnahme übermittelte (act. 01.10. LG), reichte diese am 25. Juli 2025 sogleich eine unaufgefor- derte Duplik ein und rügte, der von der Gegenpartei eingereichte Zahlungsnachweis sei unzulässig, da das Gericht vorgängig keinen zweiten Schriftenwechsel angeordnet habe und der Aktenschluss damit bereits eingetreten sei (act. 03.02 Ziff. 6 und 8). Nach der Klarstellung des Bundesgerichts (BGE 150 III</w:t>
      </w:r>
    </w:p>
    <w:p>
      <w:r>
        <w:t>Seite 17 von 19 209 E. 3.3 ff.) seien neue Angriffs- oder Verteidigungsmittel nur unter den Voraussetzungen von Art. 229 ZPO erlaubt, weshalb die Eingabe des Beschwerdegegners zu spät eingereicht worden und deshalb nicht zu berücksichtigen sei (act. 03.02 Ziff. 9 ff.). Im angefochtenen Entscheid vom 4. August 2025 stellte die Vorinstanz hingegen mit Hinweis auf Art. 229 Abs. 1 lit. b ZPO klar, dass ein entsprechender Beleg auch nach Abschluss des Schriftenwech- sels eingereicht und dem Rechtsöffnungsentscheid zugrunde gelegt werden dürfe, wenn die Auszah- lung vorprozessual nie bestritten wurde. Da die Nachreichung überhaupt erst durch die am letzten Tag des Schriftenwechsels erstmals geäusserte Behauptung der Nichterfüllung veranlasst worden sei, dürfe diese dem gerichtlichen Entscheid auch zugrunde gelegt werden. (E. 2.4 erstinstanzliche Urteils- begründung). In der Tat müssen Noven in einer unaufgeforderten Replik durchaus beachtet werden, wenn erst die nicht zu erwartende Vorbringung der Gegenseite überhaupt Anlass gab, sich zu diesem Thema zu äussern (OGer Zürich RT80215 E. 4.4.4 vom 31.7.2019; OGer Bern ZK 12 217 vom 21.9.2012; sowie BGE 146 III 55 E. 2.5.2). Zudem stellte die Vorinstanz fest, den nachgereichten Unterlagen sei keine Entscheidrelevanz zuge- kommen, weshalb das Gericht für die Beurteilung des Rechtsöffnungsgesuchs auch nicht darauf abge- stellt habe. Entscheidend sei bei der provisorischen Rechtsöffnung nur, dass die Voraussetzungen einer Schuldanerkennung im Sinne von Art. 82 SchKG erfüllt und die weiteren Umstände des Vertragsschlus- ses damit irrelevant seien (E. 2.5 erstinstanzliche Urteilsbegründung). Dieser Argumentation ist mit Hinweis auf das Bundesgericht (BGE 131 III 268 E. 3.2 sowie BGer 4A_42672013 E. 3.4 vom 27.1.2013) zu folgen. Unbesehen davon vermag der provisorischen Rechtsöffnung schliesslich auch die von der Beschwerdeführerin aufrechterhaltene Einrede der Nichterfüllung nichts entgegenzuhalten: Da im summarischen Verfahren alle für den Gegenbeweis zugelassenen Beweismittel zur Verfügung stehen, um die Behauptungen des Schuldners als offensichtlich haltlos zu entlarven (Entscheid Kantonsgericht Luzern, 1. Abteilung 2C 23 71 (2024 I Nr. 2) E. 6.1.1 vom 9.4.2024), und die Vorinstanz den Auszah- lungsnachweis des Beschwerdegegners mit Hinweis auf Art. 229 Abs. 1 lit. b grundsätzlich als zulässig anerkannte, ist der Beweis basierend auf einer summarischen Prüfung der Unterlagen im vorliegenden Falle gelungen. Die Behauptung der Nichterfüllung der Beschwerdeführerin erweist sich nach dem so- fort und liquid erbrachten Auszahlungsbeleg des Beschwerdegegners als haltlos. Abschliessend erwächst die Haltlosigkeit dieser Behauptung bereits aus der Inkohärenz ihrer parallel vorgetragener Erklärungen. Vor dem Hintergrund, dass die Gültigkeit des Vertrages mangels Vertre- tungsmacht per se - und zwar ausdrücklich rückwirkend auf den Zeitpunkt der Unterzeichnung am 2. Dezember 2016 - grundsätzlich infrage gestellt wird, vereinigt sich die im Sommer 2025 simultan vorgebrachte Behauptung der Nichterfüllung ein- und desselben Vertrages zu einer höchst seltsam anmutenden Gesamtpräsentation, deren haltlose Natur sich schon in dieser beinahe unversöhnlich scheinenden Widersprüchlichkeit manifestiert. Die Beschwerdeführerin hält dazu wörtlich fest:</w:t>
      </w:r>
    </w:p>
    <w:p>
      <w:r>
        <w:t>Seite 18 von 19 «Selbst wenn Herr C.___ sich für die besagten Gesellschaften verpflichten konnte (was bestritten ist) hätte er den Vertrag ausdrücklich im Namen der Gesuchstellerin unterzeichnen müssen (…). Hingegen ist aus dem Darlehensvertrag lediglich die Unterschrift von Herrn C.___ [sic. C.___] zu erkennen und oben darauf steht Darlehensnehmer» (act. 03.01 LG, Ziff. 42). Abgesehen davon, dass die Schuldaner- kennung im Wortlaut tatsächlich und explizit von der Beschwerdeführerin abgegeben wurde, erscheint kaum nachvollziehbar, wie sich die Nichterfüllung eines grundsätzlich infrage gestellten Vertrages si- multan überhaupt verwirklichen könnte, ohne bereits den Keim von Haltlosigkeit in sich zu tragen. Da sich die diesbezüglich vorgebrachte Behauptung demnach sowohl auf rechtlicher als auch auf logischer Ebene als haltlos bestätigt, sind die entsprechend vorgebrachten Rügen unbegründet. Zusammenfassend hat die Beschwerdeführerin vor der Rechtsmittelinstanz dieselben Argumente wie im vorinstanzlichen Verfahren geltend gemacht. Während sich der Vorwurf der Gehörsverweigerung als aktenwidrig und haltlos erweist, sind die Ausführungen betreffend der vermeintlich fehlenden Ver- tretungsmacht sowie zur Geltung gerichtsnotorischer Tatsachen als unzutreffend abzuweisen. Der Dar- lehensvertrag beinhaltet eine Schuldanerkennung im Sinne von Art. 82 SchKG und taugt damit als Rechtsöffnungstitel. Die erstmals am letzten Tag des vorinstanzlichen Schriftenwechsels behauptete Nichterfüllung erscheint angesichts des umgehend vom Beschwerdegegner eingereichten Auszah- lungsnachweises als ebenso haltlos, zumal die gleichzeitige Geltendmachung der Nichterfüllung eines Vertrages, dessen Gültigkeit gleichzeitig aufgrund fehlender Vertretungsmacht grundsätzlich infrage gestellt wird, inkohärent ist. Daran vermögen auch die zum Novenrechtsverbot gemachten Behaup- tungen nichts zu ändern. Dass die Vorinstanz diese Überlegungen bei ihrem Entscheid bewusst nicht berücksichtigte, erfolgte im Hinblick auf den Zweck des provisorischen Rechtsöffnungsverfahrens im Einklang mit der geltenden Rechtsprechung (OGer Zürich RT80215 E. 4.4.4 vom 31.7.2019; OGer Bern ZK 12 217 vom 21.9.2012; sowie BGE 146 III 55 E. 2.5.2). Das Obergericht gelangt deshalb zum Ergebnis, dass die Vorinstanz die provisorische Rechtsöffnung zurecht erteilt hat. Die Beschwerde ist abzuweisen. 4. Gerichtskosten und Parteientschädigung Gemäss Art. 105 Abs. 1 ZPO werden die Gerichtskosten vom Amtes wegen festgelegt und verteilt. Art. 106 Abs. 1 ZPO besagt, dass die Prozesskosten der unterliegenden Partei auferlegt werden. Hat keine Partei vollständig obsiegt, so werden die Prozesskosten nach dem Ausgang des Verfahrens ver- teilt (Art. 106 Abs. 2 ZPO). Die Verfahrenskosten richten sich nach dem kantonalen Tarif (Art. 96 ZPO und Art. 48 Abs. 3 GebV SchKG). Sie werden auf pauschal CHF 400.00 festgesetzt und mit dem bereits geleisteten Gerichtskostenvorschuss verrechnet. Der Beschwerdegegner hat eine Parteientschädigung verlangt. Es wird ihm ermessensweise eine angemessene Umtriebsentschädigung (Art. 95 Abs. 3 lit. c ZPO) von CHF 300.00 zugesprochen.</w:t>
      </w:r>
    </w:p>
    <w:p>
      <w:r>
        <w:t>Seite 19 von 19</w:t>
      </w:r>
    </w:p>
    <w:p>
      <w:r>
        <w:t>Das Obergericht erkennt:</w:t>
      </w:r>
    </w:p>
    <w:p>
      <w:r>
        <w:rPr>
          <w:b/>
        </w:rPr>
        <w:t>E. 6</w:t>
      </w:r>
    </w:p>
    <w:p>
      <w:r>
        <w:t>Auflage 2024, Art. 933 N 1 f.). Wer dies absichtlich oder fahrlässig unterlässt, haftet für den dadurch entstehenden Schaden (Art. 41 OR). Ob ein Verwaltungsratsmitglied mit Einzelzeichnungsberechtigung im konkreten Fall dazu eine Berechtigung hat, ist eine andere Frage und betrifft die Vertretungsbefug- nis. Gemäss Art. 718 Abs. 1 Obligationenrecht (OR; SR 220) vertritt der Verwaltungsrat die Aktienge- sellschaft nach aussen. Art. 718a Abs. 1 OR hält fest, dass sämtliche Verwaltungsräte einer Aktienge- sellschaft alle Rechtshandlungen vornehmen dürfen, welche der Zweck der Gesellschaft mit sich brin- gen kann, wozu unzweifelhaft auch das Schliessen von Verträgen im Namen der AG gehört. Zwar kann die Vertretungsbefugnis gemäss Art. 718a Abs. 2 OR beliebig durch besondere Abreden beschränkt werden. Diese Einschränkungen gelten gegenüber Dritten aber nur, soweit sie auch im Handelsregister eingetragen sind (Beschluss des Obergerichts Bern [Beschwerdekammer in Strafsachen] BK 22 473+474 E. 3.2 vom 13.2.2023). Eine allfällig im Innenverhältnis vereinbarte Beschränkung dieser Ver- tretungsbefugnis entfaltet gegenüber gutgläubigen Dritten deshalb keine Wirkung (Rolf Vatter, in: Honsell/Vatter/Vogt BSK a.a.O., Art. 718a Abs. 2 N 6; Beschluss des Obergerichts Bern [Beschwerde- kammer in Strafsachen] BK 22 473+474 E. 6.2 vom 13.2.2023). An der Darstellung einer vermeintlich nicht vorhandenen Vertretungsmacht zum Zeitpunkt der Unter- zeichnung des Schreibens machte die Vorinstanz deshalb zurecht nicht zu unterdrückende Zweifel gel- tend. C.___ ist im Handelsregisterauszug als einzelzeichnungsberechtigter Verwaltungsrat der Be- schwerdeführerin aufgeführt, womit Dritte grundsätzlich von einer existierenden Vertretungsmacht ausgehen dürfen. (E. 2.1 und E. 2.4 erstinstanzliche Urteilsbegründung).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